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ActTitle"/>
        <w:spacing w:after="140" w:line="252" w:lineRule="auto"/>
        <w:jc w:val="center"/>
      </w:pPr>
      <w:r>
        <w:t>АКТ № {{номер_акта}}</w:t>
        <w:br/>
        <w:t>об оказании услуг</w:t>
      </w:r>
    </w:p>
    <w:p>
      <w:pPr>
        <w:pStyle w:val="ActBody"/>
        <w:spacing w:after="140" w:line="252" w:lineRule="auto"/>
      </w:pPr>
      <w:r>
        <w:t>Дата составления: {{дата_акта}}</w:t>
      </w:r>
    </w:p>
    <w:p>
      <w:pPr>
        <w:pStyle w:val="ActBody"/>
        <w:spacing w:after="140" w:line="252" w:lineRule="auto"/>
      </w:pPr>
      <w:r>
        <w:rPr>
          <w:b/>
        </w:rPr>
        <w:t xml:space="preserve">Исполнитель: </w:t>
      </w:r>
      <w:r>
        <w:t>ИП Юрченко Евгений Игоревич, ИНН 782508128540.</w:t>
      </w:r>
    </w:p>
    <w:p>
      <w:pPr>
        <w:pStyle w:val="ActBody"/>
        <w:spacing w:after="140" w:line="252" w:lineRule="auto"/>
      </w:pPr>
      <w:r>
        <w:rPr>
          <w:b/>
        </w:rPr>
        <w:t xml:space="preserve">Заказчик: </w:t>
      </w:r>
      <w:r>
        <w:t>{{наименование_заказчика}}, ИНН {{инн_заказчика}}, КПП {{кпп_или_прочерк}}.</w:t>
      </w:r>
    </w:p>
    <w:p>
      <w:pPr>
        <w:pStyle w:val="ActBody"/>
        <w:spacing w:after="140" w:line="252" w:lineRule="auto"/>
      </w:pPr>
      <w:r>
        <w:t>Основание: заказ № {{номер_заказа}} от {{дата_заказа}}; корпоративная оферта {{ссылка_на_оферту}}, редакция {{редакция_оферты}}.</w:t>
      </w:r>
    </w:p>
    <w:p>
      <w:pPr>
        <w:pStyle w:val="ActBody"/>
        <w:spacing w:after="140" w:line="252" w:lineRule="auto"/>
      </w:pPr>
      <w:r>
        <w:t>Получатель доступа: {{аккаунт_участника}}.</w:t>
      </w:r>
    </w:p>
    <w:p>
      <w:pPr>
        <w:pStyle w:val="ActBody"/>
        <w:spacing w:after="140" w:line="252" w:lineRule="auto"/>
      </w:pPr>
      <w:r>
        <w:t>Воркшоп: с {{воркшоп_начало}} до {{воркшоп_окончание}} — 6 календарных месяцев.</w:t>
        <w:br/>
        <w:t>Среда внедрения ИИ: с {{среда_начало}} до {{среда_окончание}} — 1 календарный месяц. Время по Москве.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4649"/>
        <w:gridCol w:w="680"/>
        <w:gridCol w:w="850"/>
        <w:gridCol w:w="1502"/>
        <w:gridCol w:w="1502"/>
      </w:tblGrid>
      <w:tr>
        <w:trPr>
          <w:cantSplit/>
        </w:trPr>
        <w:tc>
          <w:tcPr>
            <w:tcW w:type="dxa" w:w="454"/>
          </w:tcPr>
          <w:p>
            <w:pPr>
              <w:spacing w:after="60" w:line="240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№</w:t>
            </w:r>
          </w:p>
        </w:tc>
        <w:tc>
          <w:tcPr>
            <w:tcW w:type="dxa" w:w="4649"/>
          </w:tcPr>
          <w:p>
            <w:pPr>
              <w:spacing w:after="60" w:line="240" w:lineRule="auto"/>
              <w:jc w:val="left"/>
            </w:pPr>
            <w:r>
              <w:rPr>
                <w:rFonts w:ascii="Arial" w:hAnsi="Arial"/>
                <w:b/>
                <w:sz w:val="17"/>
              </w:rPr>
              <w:t>Наименование услуги</w:t>
            </w:r>
          </w:p>
        </w:tc>
        <w:tc>
          <w:tcPr>
            <w:tcW w:type="dxa" w:w="680"/>
          </w:tcPr>
          <w:p>
            <w:pPr>
              <w:spacing w:after="60" w:line="240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Кол-во</w:t>
            </w:r>
          </w:p>
        </w:tc>
        <w:tc>
          <w:tcPr>
            <w:tcW w:type="dxa" w:w="850"/>
          </w:tcPr>
          <w:p>
            <w:pPr>
              <w:spacing w:after="60" w:line="240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Ед.</w:t>
            </w:r>
          </w:p>
        </w:tc>
        <w:tc>
          <w:tcPr>
            <w:tcW w:type="dxa" w:w="1502"/>
          </w:tcPr>
          <w:p>
            <w:pPr>
              <w:spacing w:after="60" w:line="240" w:lineRule="auto"/>
              <w:jc w:val="right"/>
            </w:pPr>
            <w:r>
              <w:rPr>
                <w:rFonts w:ascii="Arial" w:hAnsi="Arial"/>
                <w:b/>
                <w:sz w:val="17"/>
              </w:rPr>
              <w:t>Цена, руб.</w:t>
            </w:r>
          </w:p>
        </w:tc>
        <w:tc>
          <w:tcPr>
            <w:tcW w:type="dxa" w:w="1502"/>
          </w:tcPr>
          <w:p>
            <w:pPr>
              <w:spacing w:after="60" w:line="240" w:lineRule="auto"/>
              <w:jc w:val="right"/>
            </w:pPr>
            <w:r>
              <w:rPr>
                <w:rFonts w:ascii="Arial" w:hAnsi="Arial"/>
                <w:b/>
                <w:sz w:val="17"/>
              </w:rPr>
              <w:t>Сумма, руб.</w:t>
            </w:r>
          </w:p>
        </w:tc>
      </w:tr>
      <w:tr>
        <w:trPr>
          <w:cantSplit/>
        </w:trPr>
        <w:tc>
          <w:tcPr>
            <w:tcW w:type="dxa" w:w="454"/>
          </w:tcPr>
          <w:p>
            <w:pPr>
              <w:spacing w:after="60" w:line="240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4649"/>
          </w:tcPr>
          <w:p>
            <w:pPr>
              <w:spacing w:after="60" w:line="240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Предоставление индивидуального доступа к материалам воркшопа Codex+Hermes на 6 месяцев, включая доступ к продукту «Среда внедрения ИИ» на 1 месяц.</w:t>
            </w:r>
          </w:p>
        </w:tc>
        <w:tc>
          <w:tcPr>
            <w:tcW w:type="dxa" w:w="680"/>
          </w:tcPr>
          <w:p>
            <w:pPr>
              <w:spacing w:after="60" w:line="240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850"/>
          </w:tcPr>
          <w:p>
            <w:pPr>
              <w:spacing w:after="60" w:line="240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пакет</w:t>
            </w:r>
          </w:p>
        </w:tc>
        <w:tc>
          <w:tcPr>
            <w:tcW w:type="dxa" w:w="1502"/>
          </w:tcPr>
          <w:p>
            <w:pPr>
              <w:spacing w:after="60" w:line="240" w:lineRule="auto"/>
              <w:jc w:val="right"/>
            </w:pPr>
            <w:r>
              <w:rPr>
                <w:rFonts w:ascii="Arial" w:hAnsi="Arial"/>
                <w:b w:val="0"/>
                <w:sz w:val="18"/>
              </w:rPr>
              <w:t>{{сумма}}</w:t>
            </w:r>
          </w:p>
        </w:tc>
        <w:tc>
          <w:tcPr>
            <w:tcW w:type="dxa" w:w="1502"/>
          </w:tcPr>
          <w:p>
            <w:pPr>
              <w:spacing w:after="60" w:line="240" w:lineRule="auto"/>
              <w:jc w:val="right"/>
            </w:pPr>
            <w:r>
              <w:rPr>
                <w:rFonts w:ascii="Arial" w:hAnsi="Arial"/>
                <w:b w:val="0"/>
                <w:sz w:val="18"/>
              </w:rPr>
              <w:t>{{сумма}}</w:t>
            </w:r>
          </w:p>
        </w:tc>
      </w:tr>
    </w:tbl>
    <w:p>
      <w:pPr>
        <w:pStyle w:val="ActBody"/>
        <w:spacing w:after="140" w:line="252" w:lineRule="auto"/>
      </w:pPr>
      <w:r>
        <w:rPr>
          <w:b/>
        </w:rPr>
        <w:t>Итого: {{сумма}} руб.</w:t>
      </w:r>
      <w:r>
        <w:br/>
        <w:t>НДС: {{ндс_по_подтверждённому_статусу}}.</w:t>
      </w:r>
    </w:p>
    <w:p>
      <w:pPr>
        <w:pStyle w:val="ActBody"/>
        <w:spacing w:after="140" w:line="252" w:lineRule="auto"/>
      </w:pPr>
      <w:r>
        <w:t>Индивидуальный доступ предоставлен в соответствии с указанным заказом.</w:t>
      </w:r>
    </w:p>
    <w:p>
      <w:pPr>
        <w:pStyle w:val="ActBody"/>
        <w:keepLines/>
        <w:spacing w:after="140" w:line="252" w:lineRule="auto"/>
      </w:pPr>
      <w:r>
        <w:t>Исполнитель / ответственное лицо:</w:t>
        <w:br/>
        <w:t>Индивидуальный предприниматель Юрченко Евгений Игоревич</w:t>
        <w:br/>
        <w:br/>
        <w:t>Подпись: __________________ / Юрченко Е. И. /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ctTitle">
    <w:name w:val="ActTitle"/>
    <w:basedOn w:val="Normal"/>
    <w:rPr>
      <w:rFonts w:ascii="Arial" w:hAnsi="Arial"/>
      <w:b/>
      <w:color w:val="000000"/>
      <w:sz w:val="30"/>
    </w:rPr>
  </w:style>
  <w:style w:type="paragraph" w:customStyle="1" w:styleId="ActBody">
    <w:name w:val="ActBody"/>
    <w:basedOn w:val="Normal"/>
    <w:rPr>
      <w:rFonts w:ascii="Arial" w:hAnsi="Arial"/>
      <w:color w:val="000000"/>
      <w:sz w:val="20"/>
    </w:rPr>
  </w:style>
  <w:style w:type="paragraph" w:customStyle="1" w:styleId="ActNote">
    <w:name w:val="ActNote"/>
    <w:basedOn w:val="Normal"/>
    <w:rPr>
      <w:rFonts w:ascii="Arial" w:hAnsi="Arial"/>
      <w:color w:val="40404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